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42" w:rsidRPr="00DF7FCC" w:rsidRDefault="00230742" w:rsidP="00230742">
      <w:pPr>
        <w:spacing w:afterLines="100" w:after="312" w:line="440" w:lineRule="exact"/>
        <w:rPr>
          <w:rFonts w:ascii="黑体" w:eastAsia="黑体" w:hAnsi="Times New Roman" w:cs="Times New Roman"/>
          <w:kern w:val="0"/>
          <w:sz w:val="32"/>
          <w:szCs w:val="20"/>
        </w:rPr>
      </w:pPr>
      <w:r w:rsidRPr="00DF7FCC">
        <w:rPr>
          <w:rFonts w:ascii="黑体" w:eastAsia="黑体" w:hAnsi="Times New Roman" w:cs="Times New Roman" w:hint="eastAsia"/>
          <w:kern w:val="0"/>
          <w:sz w:val="32"/>
          <w:szCs w:val="20"/>
        </w:rPr>
        <w:t>附件1</w:t>
      </w:r>
    </w:p>
    <w:p w:rsidR="00230742" w:rsidRPr="00C725A8" w:rsidRDefault="00230742" w:rsidP="00230742">
      <w:pPr>
        <w:spacing w:afterLines="100" w:after="312" w:line="440" w:lineRule="exact"/>
        <w:jc w:val="center"/>
        <w:rPr>
          <w:rFonts w:ascii="宋体" w:eastAsia="宋体" w:hAnsi="宋体" w:cs="仿宋_GB2312"/>
          <w:b/>
          <w:kern w:val="0"/>
          <w:sz w:val="36"/>
          <w:szCs w:val="32"/>
        </w:rPr>
      </w:pPr>
      <w:r>
        <w:rPr>
          <w:rFonts w:ascii="宋体" w:eastAsia="宋体" w:hAnsi="宋体" w:cs="仿宋_GB2312" w:hint="eastAsia"/>
          <w:b/>
          <w:kern w:val="0"/>
          <w:sz w:val="36"/>
          <w:szCs w:val="32"/>
        </w:rPr>
        <w:t>40、41所</w:t>
      </w:r>
      <w:r w:rsidRPr="00C725A8">
        <w:rPr>
          <w:rFonts w:ascii="宋体" w:eastAsia="宋体" w:hAnsi="宋体" w:cs="仿宋_GB2312" w:hint="eastAsia"/>
          <w:b/>
          <w:kern w:val="0"/>
          <w:sz w:val="36"/>
          <w:szCs w:val="32"/>
        </w:rPr>
        <w:t>中层领导干部竞聘岗位信息汇总表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709"/>
        <w:gridCol w:w="708"/>
        <w:gridCol w:w="851"/>
        <w:gridCol w:w="4536"/>
        <w:gridCol w:w="4111"/>
        <w:gridCol w:w="851"/>
      </w:tblGrid>
      <w:tr w:rsidR="00230742" w:rsidRPr="00DF7FCC" w:rsidTr="00230742">
        <w:tc>
          <w:tcPr>
            <w:tcW w:w="534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部门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职位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政治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面貌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招聘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851" w:type="dxa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文化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程度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岗位职责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岗位</w:t>
            </w: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任职资格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工作</w:t>
            </w:r>
          </w:p>
          <w:p w:rsidR="00230742" w:rsidRPr="00DF7FCC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7FCC">
              <w:rPr>
                <w:rFonts w:ascii="宋体" w:eastAsia="宋体" w:hAnsi="宋体" w:cs="Times New Roman" w:hint="eastAsia"/>
                <w:b/>
                <w:szCs w:val="21"/>
              </w:rPr>
              <w:t>地点</w:t>
            </w:r>
          </w:p>
        </w:tc>
      </w:tr>
      <w:tr w:rsidR="00230742" w:rsidRPr="00DF7FCC" w:rsidTr="00230742">
        <w:trPr>
          <w:trHeight w:val="2660"/>
        </w:trPr>
        <w:tc>
          <w:tcPr>
            <w:tcW w:w="534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规划发展部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全日制大学本科及以上学历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834593" w:rsidRDefault="00230742" w:rsidP="00EB20E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1.</w:t>
            </w:r>
            <w:r w:rsidRPr="00834593">
              <w:rPr>
                <w:rFonts w:ascii="宋体" w:eastAsia="宋体" w:hAnsi="宋体" w:cs="宋体" w:hint="eastAsia"/>
                <w:sz w:val="22"/>
              </w:rPr>
              <w:t>负责所战略规划和经济运行管控工作，建立、完善战略规划管控体系与经济运行管控体系，制定、完善战略规划管控和经济运行体系制度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 w:rsidRPr="00834593">
              <w:rPr>
                <w:rFonts w:ascii="宋体" w:eastAsia="宋体" w:hAnsi="宋体" w:cs="宋体" w:hint="eastAsia"/>
                <w:sz w:val="22"/>
              </w:rPr>
              <w:t>每年滚动评估修订发展规划。</w:t>
            </w:r>
            <w:r>
              <w:rPr>
                <w:rFonts w:ascii="宋体" w:eastAsia="宋体" w:hAnsi="宋体" w:cs="宋体" w:hint="eastAsia"/>
                <w:sz w:val="22"/>
              </w:rPr>
              <w:t>2.</w:t>
            </w:r>
            <w:r w:rsidRPr="00834593">
              <w:rPr>
                <w:rFonts w:ascii="宋体" w:eastAsia="宋体" w:hAnsi="宋体" w:cs="宋体" w:hint="eastAsia"/>
                <w:sz w:val="22"/>
              </w:rPr>
              <w:t>负责组织、协调所专题规划、业务规划的评审、修订和发布</w:t>
            </w:r>
            <w:r w:rsidR="00EB20EC">
              <w:rPr>
                <w:rFonts w:ascii="宋体" w:eastAsia="宋体" w:hAnsi="宋体" w:cs="宋体" w:hint="eastAsia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sz w:val="22"/>
              </w:rPr>
              <w:t>3.</w:t>
            </w:r>
            <w:r>
              <w:rPr>
                <w:rFonts w:hint="eastAsia"/>
              </w:rPr>
              <w:t>组织</w:t>
            </w:r>
            <w:proofErr w:type="gramStart"/>
            <w:r w:rsidRPr="00834593">
              <w:rPr>
                <w:rFonts w:ascii="宋体" w:eastAsia="宋体" w:hAnsi="宋体" w:cs="宋体" w:hint="eastAsia"/>
                <w:sz w:val="22"/>
              </w:rPr>
              <w:t>所经济</w:t>
            </w:r>
            <w:proofErr w:type="gramEnd"/>
            <w:r w:rsidRPr="00834593">
              <w:rPr>
                <w:rFonts w:ascii="宋体" w:eastAsia="宋体" w:hAnsi="宋体" w:cs="宋体" w:hint="eastAsia"/>
                <w:sz w:val="22"/>
              </w:rPr>
              <w:t>运行分析会及经济运行分析报告的编写及上报。</w:t>
            </w:r>
            <w:r>
              <w:rPr>
                <w:rFonts w:ascii="宋体" w:eastAsia="宋体" w:hAnsi="宋体" w:cs="宋体" w:hint="eastAsia"/>
                <w:sz w:val="22"/>
              </w:rPr>
              <w:t>4.</w:t>
            </w:r>
            <w:r w:rsidRPr="00834593">
              <w:rPr>
                <w:rFonts w:ascii="宋体" w:eastAsia="宋体" w:hAnsi="宋体" w:cs="宋体" w:hint="eastAsia"/>
                <w:sz w:val="22"/>
              </w:rPr>
              <w:t>负责股权投资、业务并购、资产经营的相关工作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834593">
              <w:rPr>
                <w:rFonts w:ascii="宋体" w:eastAsia="宋体" w:hAnsi="宋体" w:cs="宋体" w:hint="eastAsia"/>
                <w:sz w:val="22"/>
              </w:rPr>
              <w:t>下属公司经营管控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  <w:r w:rsidR="00EB20EC">
              <w:rPr>
                <w:rFonts w:ascii="宋体" w:eastAsia="宋体" w:hAnsi="宋体" w:cs="宋体" w:hint="eastAsia"/>
                <w:sz w:val="22"/>
              </w:rPr>
              <w:t>5.</w:t>
            </w:r>
            <w:r w:rsidRPr="00834593">
              <w:rPr>
                <w:rFonts w:ascii="宋体" w:eastAsia="宋体" w:hAnsi="宋体" w:cs="宋体" w:hint="eastAsia"/>
                <w:sz w:val="22"/>
              </w:rPr>
              <w:t>所领导交办的其他工作</w:t>
            </w:r>
            <w:r w:rsidR="00EB20EC">
              <w:rPr>
                <w:rFonts w:ascii="宋体" w:eastAsia="宋体" w:hAnsi="宋体" w:cs="宋体" w:hint="eastAsia"/>
                <w:sz w:val="22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1.具有较为扎实的现代企业</w:t>
            </w:r>
            <w:r>
              <w:rPr>
                <w:rFonts w:ascii="宋体" w:eastAsia="宋体" w:hAnsi="宋体" w:cs="宋体" w:hint="eastAsia"/>
                <w:sz w:val="22"/>
              </w:rPr>
              <w:t>及科研院所</w:t>
            </w:r>
            <w:r w:rsidRPr="00834593">
              <w:rPr>
                <w:rFonts w:ascii="宋体" w:eastAsia="宋体" w:hAnsi="宋体" w:cs="宋体" w:hint="eastAsia"/>
                <w:sz w:val="22"/>
              </w:rPr>
              <w:t>经营管理知识和与履职岗位相适应的工作经历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2</w:t>
            </w:r>
            <w:r w:rsidR="00EB20EC">
              <w:rPr>
                <w:rFonts w:ascii="宋体" w:eastAsia="宋体" w:hAnsi="宋体" w:cs="宋体" w:hint="eastAsia"/>
                <w:sz w:val="22"/>
              </w:rPr>
              <w:t>.</w:t>
            </w:r>
            <w:r w:rsidRPr="00EF0CA9">
              <w:rPr>
                <w:rFonts w:hint="eastAsia"/>
              </w:rPr>
              <w:t>正直诚信，</w:t>
            </w:r>
            <w:r w:rsidRPr="00834593">
              <w:rPr>
                <w:rFonts w:ascii="宋体" w:eastAsia="宋体" w:hAnsi="宋体" w:cs="宋体" w:hint="eastAsia"/>
                <w:sz w:val="22"/>
              </w:rPr>
              <w:t>文字表达能力和沟通能力强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3.有战略思维能力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  <w:p w:rsidR="00230742" w:rsidRPr="00834593" w:rsidRDefault="00230742" w:rsidP="00C65E52">
            <w:pPr>
              <w:rPr>
                <w:rFonts w:ascii="宋体" w:eastAsia="宋体" w:hAnsi="宋体" w:cs="宋体"/>
                <w:b/>
                <w:sz w:val="22"/>
              </w:rPr>
            </w:pPr>
            <w:r w:rsidRPr="002244AB"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.</w:t>
            </w:r>
            <w:r w:rsidRPr="002244AB">
              <w:rPr>
                <w:rFonts w:ascii="宋体" w:eastAsia="宋体" w:hAnsi="宋体" w:cs="宋体" w:hint="eastAsia"/>
                <w:sz w:val="22"/>
              </w:rPr>
              <w:t>近三年年度考核称职以上。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青岛</w:t>
            </w:r>
            <w:r>
              <w:rPr>
                <w:rFonts w:ascii="宋体" w:eastAsia="宋体" w:hAnsi="宋体" w:cs="Times New Roman" w:hint="eastAsia"/>
                <w:szCs w:val="21"/>
              </w:rPr>
              <w:t>/蚌埠均可</w:t>
            </w:r>
          </w:p>
        </w:tc>
      </w:tr>
      <w:tr w:rsidR="00230742" w:rsidRPr="00DF7FCC" w:rsidTr="00230742">
        <w:trPr>
          <w:trHeight w:val="2660"/>
        </w:trPr>
        <w:tc>
          <w:tcPr>
            <w:tcW w:w="534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财务部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全日制大学本科及以上学历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834593" w:rsidRDefault="00EB20EC" w:rsidP="00FA5E2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</w:t>
            </w:r>
            <w:r w:rsidR="00230742" w:rsidRPr="00EB20EC">
              <w:rPr>
                <w:rFonts w:ascii="宋体" w:eastAsia="宋体" w:hAnsi="宋体" w:cs="宋体" w:hint="eastAsia"/>
                <w:sz w:val="22"/>
              </w:rPr>
              <w:t>负责协助主任</w:t>
            </w:r>
            <w:r>
              <w:rPr>
                <w:rFonts w:ascii="宋体" w:eastAsia="宋体" w:hAnsi="宋体" w:cs="宋体" w:hint="eastAsia"/>
                <w:sz w:val="22"/>
              </w:rPr>
              <w:t>推动</w:t>
            </w:r>
            <w:r w:rsidR="00230742" w:rsidRPr="00EB20EC">
              <w:rPr>
                <w:rFonts w:ascii="宋体" w:eastAsia="宋体" w:hAnsi="宋体" w:cs="宋体" w:hint="eastAsia"/>
                <w:sz w:val="22"/>
              </w:rPr>
              <w:t>所及下属公司整体财务工</w:t>
            </w:r>
            <w:r w:rsidR="00230742" w:rsidRPr="00230742">
              <w:rPr>
                <w:rFonts w:ascii="宋体" w:eastAsia="宋体" w:hAnsi="宋体" w:cs="宋体" w:hint="eastAsia"/>
                <w:sz w:val="22"/>
              </w:rPr>
              <w:t>作的规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划、管理和不断优化。</w:t>
            </w:r>
            <w:r w:rsidR="00230742">
              <w:rPr>
                <w:rFonts w:ascii="宋体" w:eastAsia="宋体" w:hAnsi="宋体" w:cs="宋体" w:hint="eastAsia"/>
                <w:sz w:val="22"/>
              </w:rPr>
              <w:t>2.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负责所财务管理核算体系，组织编制所全面预算等专项预算并组织实施、监督、考核</w:t>
            </w:r>
            <w:r w:rsidR="00230742">
              <w:rPr>
                <w:rFonts w:ascii="宋体" w:eastAsia="宋体" w:hAnsi="宋体" w:cs="宋体" w:hint="eastAsia"/>
                <w:sz w:val="22"/>
              </w:rPr>
              <w:t>。3.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负责年度财务决算编制工作</w:t>
            </w:r>
            <w:r w:rsidR="00230742">
              <w:rPr>
                <w:rFonts w:ascii="宋体" w:eastAsia="宋体" w:hAnsi="宋体" w:cs="宋体" w:hint="eastAsia"/>
                <w:sz w:val="22"/>
              </w:rPr>
              <w:t>，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财务监督及风险防控</w:t>
            </w:r>
            <w:r w:rsidR="00230742">
              <w:rPr>
                <w:rFonts w:ascii="宋体" w:eastAsia="宋体" w:hAnsi="宋体" w:cs="宋体" w:hint="eastAsia"/>
                <w:sz w:val="22"/>
              </w:rPr>
              <w:t>等。4.负责</w:t>
            </w:r>
            <w:r w:rsidR="00230742" w:rsidRPr="00834593">
              <w:rPr>
                <w:rFonts w:hint="eastAsia"/>
              </w:rPr>
              <w:t>资金收支计划</w:t>
            </w:r>
            <w:r w:rsidR="00230742">
              <w:rPr>
                <w:rFonts w:hint="eastAsia"/>
              </w:rPr>
              <w:t>，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财务档案管理</w:t>
            </w:r>
            <w:r w:rsidR="00230742">
              <w:rPr>
                <w:rFonts w:ascii="宋体" w:eastAsia="宋体" w:hAnsi="宋体" w:cs="宋体" w:hint="eastAsia"/>
                <w:sz w:val="22"/>
              </w:rPr>
              <w:t>，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科研项目和产品成本核算，新上项目经费审核、科研项目经费管理工作</w:t>
            </w:r>
            <w:r w:rsidR="00230742">
              <w:rPr>
                <w:rFonts w:ascii="宋体" w:eastAsia="宋体" w:hAnsi="宋体" w:cs="宋体" w:hint="eastAsia"/>
                <w:sz w:val="22"/>
              </w:rPr>
              <w:t>。5.</w:t>
            </w:r>
            <w:r w:rsidR="00230742" w:rsidRPr="00834593">
              <w:rPr>
                <w:rFonts w:ascii="宋体" w:eastAsia="宋体" w:hAnsi="宋体" w:cs="宋体" w:hint="eastAsia"/>
                <w:sz w:val="22"/>
              </w:rPr>
              <w:t>所领导交办的其他工作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E20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  <w:r w:rsidRPr="00834593">
              <w:rPr>
                <w:rFonts w:ascii="宋体" w:eastAsia="宋体" w:hAnsi="宋体" w:cs="宋体" w:hint="eastAsia"/>
                <w:sz w:val="22"/>
              </w:rPr>
              <w:t>.熟悉国家财经法规政策</w:t>
            </w:r>
            <w:r>
              <w:rPr>
                <w:rFonts w:ascii="宋体" w:eastAsia="宋体" w:hAnsi="宋体" w:cs="宋体" w:hint="eastAsia"/>
                <w:sz w:val="22"/>
              </w:rPr>
              <w:t>及科研事业单位财务建设</w:t>
            </w:r>
            <w:r w:rsidRPr="00834593">
              <w:rPr>
                <w:rFonts w:ascii="宋体" w:eastAsia="宋体" w:hAnsi="宋体" w:cs="宋体" w:hint="eastAsia"/>
                <w:sz w:val="22"/>
              </w:rPr>
              <w:t>，有</w:t>
            </w:r>
            <w:r>
              <w:rPr>
                <w:rFonts w:ascii="宋体" w:eastAsia="宋体" w:hAnsi="宋体" w:cs="宋体" w:hint="eastAsia"/>
                <w:sz w:val="22"/>
              </w:rPr>
              <w:t>丰富</w:t>
            </w:r>
            <w:r w:rsidRPr="00834593">
              <w:rPr>
                <w:rFonts w:ascii="宋体" w:eastAsia="宋体" w:hAnsi="宋体" w:cs="宋体" w:hint="eastAsia"/>
                <w:sz w:val="22"/>
              </w:rPr>
              <w:t>的财务会计等工作经验。</w:t>
            </w:r>
          </w:p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  <w:r w:rsidRPr="00834593">
              <w:rPr>
                <w:rFonts w:ascii="宋体" w:eastAsia="宋体" w:hAnsi="宋体" w:cs="宋体" w:hint="eastAsia"/>
                <w:sz w:val="22"/>
              </w:rPr>
              <w:t>.具有高度责任心，良好的沟通协调能力，诚信正直，勤勉敬业。</w:t>
            </w:r>
          </w:p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3.具有注册会计师、注册税务师等优先。</w:t>
            </w:r>
          </w:p>
          <w:p w:rsidR="00230742" w:rsidRPr="00167EB8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4.</w:t>
            </w:r>
            <w:r w:rsidRPr="00834593">
              <w:rPr>
                <w:rFonts w:ascii="宋体" w:eastAsia="宋体" w:hAnsi="宋体" w:cs="宋体" w:hint="eastAsia"/>
                <w:sz w:val="22"/>
              </w:rPr>
              <w:t>近三年年度考核称职及以上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青岛</w:t>
            </w:r>
          </w:p>
        </w:tc>
      </w:tr>
      <w:tr w:rsidR="00230742" w:rsidRPr="00DF7FCC" w:rsidTr="00230742">
        <w:trPr>
          <w:trHeight w:val="2389"/>
        </w:trPr>
        <w:tc>
          <w:tcPr>
            <w:tcW w:w="534" w:type="dxa"/>
            <w:shd w:val="clear" w:color="auto" w:fill="auto"/>
            <w:vAlign w:val="center"/>
          </w:tcPr>
          <w:p w:rsidR="00230742" w:rsidRDefault="00230742" w:rsidP="005B513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 w:colFirst="0" w:colLast="0"/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质量与安全部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全日制大学本科及以上学历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7E6428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1.具有较强的服务、协同意识和经营管理理念，协助部门主要负责人经营管理部门。2.协助部门主要负责人</w:t>
            </w:r>
            <w:r w:rsidR="00FA5E20">
              <w:rPr>
                <w:rFonts w:ascii="宋体" w:eastAsia="宋体" w:hAnsi="宋体" w:cs="宋体" w:hint="eastAsia"/>
                <w:sz w:val="22"/>
              </w:rPr>
              <w:t>推动</w:t>
            </w:r>
            <w:r w:rsidRPr="00834593">
              <w:rPr>
                <w:rFonts w:ascii="宋体" w:eastAsia="宋体" w:hAnsi="宋体" w:cs="宋体" w:hint="eastAsia"/>
                <w:sz w:val="22"/>
              </w:rPr>
              <w:t>各类体系建设及编制质量与安全管理发展规划。</w:t>
            </w:r>
            <w:r>
              <w:rPr>
                <w:rFonts w:ascii="宋体" w:eastAsia="宋体" w:hAnsi="宋体" w:cs="宋体" w:hint="eastAsia"/>
                <w:sz w:val="22"/>
              </w:rPr>
              <w:t>3</w:t>
            </w:r>
            <w:r w:rsidRPr="00834593">
              <w:rPr>
                <w:rFonts w:ascii="宋体" w:eastAsia="宋体" w:hAnsi="宋体" w:cs="宋体" w:hint="eastAsia"/>
                <w:sz w:val="22"/>
              </w:rPr>
              <w:t>.负责分管区域的质量监督管理，组织分管区域的安全生产监督。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  <w:r w:rsidRPr="00834593">
              <w:rPr>
                <w:rFonts w:ascii="宋体" w:eastAsia="宋体" w:hAnsi="宋体" w:cs="宋体" w:hint="eastAsia"/>
                <w:sz w:val="22"/>
              </w:rPr>
              <w:t>.进行管理体系、挂靠机构、军标线、军标资质等管理。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 w:rsidRPr="00834593">
              <w:rPr>
                <w:rFonts w:ascii="宋体" w:eastAsia="宋体" w:hAnsi="宋体" w:cs="宋体" w:hint="eastAsia"/>
                <w:sz w:val="22"/>
              </w:rPr>
              <w:t>.完成领导交办的其他任务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1.熟悉质量体系工作，熟悉军品质量管理相关业务知识。</w:t>
            </w:r>
          </w:p>
          <w:p w:rsidR="00230742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2.原则性强，责任心强，工作严谨细致。3.具有较强的组织管理和协调能力，语言表达能力较好。</w:t>
            </w:r>
          </w:p>
          <w:p w:rsidR="00230742" w:rsidRPr="00167EB8" w:rsidRDefault="00230742" w:rsidP="00C65E52">
            <w:pPr>
              <w:rPr>
                <w:rFonts w:ascii="宋体" w:eastAsia="宋体" w:hAnsi="宋体" w:cs="宋体"/>
                <w:sz w:val="22"/>
              </w:rPr>
            </w:pPr>
            <w:r w:rsidRPr="00834593">
              <w:rPr>
                <w:rFonts w:ascii="宋体" w:eastAsia="宋体" w:hAnsi="宋体" w:cs="宋体" w:hint="eastAsia"/>
                <w:sz w:val="22"/>
              </w:rPr>
              <w:t>4.近三年年度考核称职及以上。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Default="00230742" w:rsidP="00C65E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青岛</w:t>
            </w:r>
          </w:p>
        </w:tc>
      </w:tr>
      <w:tr w:rsidR="00230742" w:rsidRPr="00DF7FCC" w:rsidTr="007A4055">
        <w:trPr>
          <w:trHeight w:val="2660"/>
        </w:trPr>
        <w:tc>
          <w:tcPr>
            <w:tcW w:w="534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党建工作部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Pr="00230742" w:rsidRDefault="00230742" w:rsidP="007A40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全日制大学本科及以上学历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230742" w:rsidRDefault="00230742" w:rsidP="00FA5E20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1.负责编制和修订所党建工作发展规划，制定年度工作计划。2.拟制党委工作计划，协助组织党委理论学习和中心组学习，推动落实党委有关党建工作具体部署等。3.负责研究</w:t>
            </w:r>
            <w:proofErr w:type="gramStart"/>
            <w:r w:rsidRPr="00230742">
              <w:rPr>
                <w:rFonts w:ascii="宋体" w:eastAsia="宋体" w:hAnsi="宋体" w:cs="宋体" w:hint="eastAsia"/>
                <w:sz w:val="22"/>
              </w:rPr>
              <w:t>制定所党的</w:t>
            </w:r>
            <w:proofErr w:type="gramEnd"/>
            <w:r w:rsidRPr="00230742">
              <w:rPr>
                <w:rFonts w:ascii="宋体" w:eastAsia="宋体" w:hAnsi="宋体" w:cs="宋体" w:hint="eastAsia"/>
                <w:sz w:val="22"/>
              </w:rPr>
              <w:t>自身建设、党风廉政建设、宣传思想工作、企业文化建设等总体规划、年度计划、工作方案并组织实施4.负责所的整体宣传工作。5.所领导交办的其他工作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1.熟悉党的理论、方针、政策等，具有相关工作经历，熟悉党建工作。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2.具有较强的组织协调和综合文字能力。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3.具有高度责任心，良好的沟通协调能力，诚信正直，勤勉敬业。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4.近三年年度考核称职及以上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青岛</w:t>
            </w:r>
          </w:p>
        </w:tc>
      </w:tr>
      <w:tr w:rsidR="00230742" w:rsidRPr="00DF7FCC" w:rsidTr="007A4055">
        <w:trPr>
          <w:trHeight w:val="2660"/>
        </w:trPr>
        <w:tc>
          <w:tcPr>
            <w:tcW w:w="534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能力建设部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742" w:rsidRPr="00230742" w:rsidRDefault="00230742" w:rsidP="005B513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742" w:rsidRPr="00230742" w:rsidRDefault="00230742" w:rsidP="007A405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/>
                <w:sz w:val="22"/>
              </w:rPr>
              <w:t>全日制大学本科及以上学历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0742" w:rsidRPr="00230742" w:rsidRDefault="00230742" w:rsidP="00FA5E20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.协助部门负责人负责编制和修订能力建设和信息化发展规划，制定年度工作计划，建立、完善并组织实施相关管理制度。2.负责科研、生产能力建设以及军工固定资产投资项目管理。3.负责资产管理、基础设施与共用设备建设使用管理。4.信息系统的规划、开发、建设及运维。5.完成领导交办的其他任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1.熟悉军工技改项目、信息化建设等能力建设类业务。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2.具有较强的组织协调能力，项目争取与执行能力。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3.具有较强的组织管理和协调能力，语言表达能力较好。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4.近三年年度考核称职及以上。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  <w:r w:rsidRPr="00230742">
              <w:rPr>
                <w:rFonts w:ascii="宋体" w:eastAsia="宋体" w:hAnsi="宋体" w:cs="宋体" w:hint="eastAsia"/>
                <w:sz w:val="22"/>
              </w:rPr>
              <w:t>青岛</w:t>
            </w:r>
          </w:p>
          <w:p w:rsidR="00230742" w:rsidRPr="00230742" w:rsidRDefault="00230742" w:rsidP="00230742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bookmarkEnd w:id="0"/>
    <w:p w:rsidR="00230742" w:rsidRPr="00B33003" w:rsidRDefault="00230742" w:rsidP="00230742">
      <w:r w:rsidRPr="001965FE">
        <w:rPr>
          <w:rFonts w:hint="eastAsia"/>
          <w:sz w:val="22"/>
        </w:rPr>
        <w:t>注：</w:t>
      </w:r>
      <w:r w:rsidRPr="001965FE">
        <w:rPr>
          <w:rFonts w:hint="eastAsia"/>
          <w:sz w:val="22"/>
        </w:rPr>
        <w:t>1</w:t>
      </w:r>
      <w:r w:rsidRPr="001965FE">
        <w:rPr>
          <w:rFonts w:hint="eastAsia"/>
          <w:sz w:val="22"/>
        </w:rPr>
        <w:t>、竞聘上岗后不解决个人住房、配偶就业和子女学习等问题。</w:t>
      </w:r>
      <w:r w:rsidRPr="001965FE">
        <w:rPr>
          <w:rFonts w:hint="eastAsia"/>
          <w:sz w:val="22"/>
        </w:rPr>
        <w:t>2</w:t>
      </w:r>
      <w:r>
        <w:rPr>
          <w:rFonts w:hint="eastAsia"/>
          <w:sz w:val="22"/>
        </w:rPr>
        <w:t>、业绩贡献突出者条件可适当放宽。</w:t>
      </w:r>
    </w:p>
    <w:sectPr w:rsidR="00230742" w:rsidRPr="00B33003" w:rsidSect="00230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43" w:rsidRDefault="00357543" w:rsidP="00230742">
      <w:r>
        <w:separator/>
      </w:r>
    </w:p>
  </w:endnote>
  <w:endnote w:type="continuationSeparator" w:id="0">
    <w:p w:rsidR="00357543" w:rsidRDefault="00357543" w:rsidP="002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43" w:rsidRDefault="00357543" w:rsidP="00230742">
      <w:r>
        <w:separator/>
      </w:r>
    </w:p>
  </w:footnote>
  <w:footnote w:type="continuationSeparator" w:id="0">
    <w:p w:rsidR="00357543" w:rsidRDefault="00357543" w:rsidP="002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001A"/>
    <w:multiLevelType w:val="hybridMultilevel"/>
    <w:tmpl w:val="50F6639E"/>
    <w:lvl w:ilvl="0" w:tplc="5C686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9"/>
    <w:rsid w:val="001215EC"/>
    <w:rsid w:val="001F771D"/>
    <w:rsid w:val="00230742"/>
    <w:rsid w:val="00357543"/>
    <w:rsid w:val="00502719"/>
    <w:rsid w:val="005B5139"/>
    <w:rsid w:val="007A4055"/>
    <w:rsid w:val="00D24004"/>
    <w:rsid w:val="00E2779F"/>
    <w:rsid w:val="00EB20EC"/>
    <w:rsid w:val="00FA5E20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742"/>
    <w:rPr>
      <w:sz w:val="18"/>
      <w:szCs w:val="18"/>
    </w:rPr>
  </w:style>
  <w:style w:type="paragraph" w:styleId="a5">
    <w:name w:val="List Paragraph"/>
    <w:basedOn w:val="a"/>
    <w:uiPriority w:val="34"/>
    <w:qFormat/>
    <w:rsid w:val="0023074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B20E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B20E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B20E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B20E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B20E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B20E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B2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742"/>
    <w:rPr>
      <w:sz w:val="18"/>
      <w:szCs w:val="18"/>
    </w:rPr>
  </w:style>
  <w:style w:type="paragraph" w:styleId="a5">
    <w:name w:val="List Paragraph"/>
    <w:basedOn w:val="a"/>
    <w:uiPriority w:val="34"/>
    <w:qFormat/>
    <w:rsid w:val="0023074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B20E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B20E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B20E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B20E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B20E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B20E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B2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马飞飞</dc:creator>
  <cp:keywords/>
  <dc:description/>
  <cp:lastModifiedBy>王瑞果</cp:lastModifiedBy>
  <cp:revision>23</cp:revision>
  <dcterms:created xsi:type="dcterms:W3CDTF">2023-03-25T07:38:00Z</dcterms:created>
  <dcterms:modified xsi:type="dcterms:W3CDTF">2023-03-27T02:22:00Z</dcterms:modified>
</cp:coreProperties>
</file>